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79" w:rsidRDefault="001D7179"/>
    <w:p w:rsidR="007A103A" w:rsidRPr="00AF538F" w:rsidRDefault="007A103A" w:rsidP="007A103A">
      <w:pPr>
        <w:shd w:val="clear" w:color="auto" w:fill="FFFFFF"/>
        <w:spacing w:after="30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</w:pPr>
    </w:p>
    <w:p w:rsidR="007A103A" w:rsidRDefault="007A103A" w:rsidP="007A103A">
      <w:pPr>
        <w:shd w:val="clear" w:color="auto" w:fill="FFFFFF"/>
        <w:spacing w:after="300" w:line="240" w:lineRule="auto"/>
        <w:rPr>
          <w:rFonts w:eastAsia="Times New Roman" w:cs="Times New Roman"/>
          <w:b/>
          <w:bCs/>
          <w:color w:val="333333"/>
          <w:sz w:val="32"/>
          <w:szCs w:val="32"/>
        </w:rPr>
      </w:pPr>
      <w:r w:rsidRPr="00633087">
        <w:rPr>
          <w:rFonts w:eastAsia="Times New Roman" w:cs="Times New Roman"/>
          <w:b/>
          <w:bCs/>
          <w:color w:val="333333"/>
          <w:sz w:val="32"/>
          <w:szCs w:val="32"/>
        </w:rPr>
        <w:t>English 10A</w:t>
      </w:r>
      <w:r>
        <w:rPr>
          <w:rFonts w:eastAsia="Times New Roman" w:cs="Times New Roman"/>
          <w:b/>
          <w:bCs/>
          <w:color w:val="333333"/>
          <w:sz w:val="32"/>
          <w:szCs w:val="32"/>
        </w:rPr>
        <w:t xml:space="preserve"> </w:t>
      </w:r>
    </w:p>
    <w:p w:rsidR="007A103A" w:rsidRPr="007A103A" w:rsidRDefault="007A103A" w:rsidP="007A103A">
      <w:pPr>
        <w:shd w:val="clear" w:color="auto" w:fill="FFFFFF"/>
        <w:spacing w:after="300" w:line="240" w:lineRule="auto"/>
        <w:rPr>
          <w:rFonts w:eastAsia="Times New Roman" w:cs="Times New Roman"/>
          <w:bCs/>
          <w:color w:val="333333"/>
          <w:sz w:val="24"/>
          <w:szCs w:val="24"/>
        </w:rPr>
      </w:pPr>
      <w:r>
        <w:rPr>
          <w:rFonts w:eastAsia="Times New Roman" w:cs="Times New Roman"/>
          <w:bCs/>
          <w:color w:val="333333"/>
          <w:sz w:val="24"/>
          <w:szCs w:val="24"/>
        </w:rPr>
        <w:t>The overall themes</w:t>
      </w:r>
      <w:r w:rsidRPr="007A103A">
        <w:rPr>
          <w:rFonts w:eastAsia="Times New Roman" w:cs="Times New Roman"/>
          <w:bCs/>
          <w:color w:val="333333"/>
          <w:sz w:val="24"/>
          <w:szCs w:val="24"/>
        </w:rPr>
        <w:t xml:space="preserve"> of ELA 10</w:t>
      </w:r>
      <w:r>
        <w:rPr>
          <w:rFonts w:eastAsia="Times New Roman" w:cs="Times New Roman"/>
          <w:bCs/>
          <w:color w:val="333333"/>
          <w:sz w:val="24"/>
          <w:szCs w:val="24"/>
        </w:rPr>
        <w:t xml:space="preserve"> are foundational s</w:t>
      </w:r>
      <w:r w:rsidRPr="007A103A">
        <w:rPr>
          <w:rFonts w:eastAsia="Times New Roman" w:cs="Times New Roman"/>
          <w:bCs/>
          <w:color w:val="333333"/>
          <w:sz w:val="24"/>
          <w:szCs w:val="24"/>
        </w:rPr>
        <w:t>torie</w:t>
      </w:r>
      <w:r>
        <w:rPr>
          <w:rFonts w:eastAsia="Times New Roman" w:cs="Times New Roman"/>
          <w:bCs/>
          <w:color w:val="333333"/>
          <w:sz w:val="24"/>
          <w:szCs w:val="24"/>
        </w:rPr>
        <w:t>s, worldview, and social agency.</w:t>
      </w:r>
      <w:r w:rsidRPr="007A103A">
        <w:rPr>
          <w:rFonts w:eastAsia="Times New Roman" w:cs="Times New Roman"/>
          <w:bCs/>
          <w:color w:val="33333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first unit or theme is </w:t>
      </w:r>
      <w:r w:rsidRPr="007A103A">
        <w:rPr>
          <w:i/>
          <w:sz w:val="24"/>
          <w:szCs w:val="24"/>
        </w:rPr>
        <w:t>The Challenges of Life (Explaining the World through our Foundational Stories)</w:t>
      </w:r>
      <w:r>
        <w:rPr>
          <w:sz w:val="24"/>
          <w:szCs w:val="24"/>
        </w:rPr>
        <w:t>.  It has the following inquiry questions:</w:t>
      </w:r>
    </w:p>
    <w:p w:rsidR="007A103A" w:rsidRPr="00633087" w:rsidRDefault="007A103A" w:rsidP="007A103A">
      <w:pPr>
        <w:pStyle w:val="ListParagraph"/>
        <w:numPr>
          <w:ilvl w:val="0"/>
          <w:numId w:val="12"/>
        </w:numPr>
        <w:shd w:val="clear" w:color="auto" w:fill="FFFFFF"/>
        <w:spacing w:after="300" w:line="240" w:lineRule="auto"/>
        <w:rPr>
          <w:sz w:val="24"/>
          <w:szCs w:val="24"/>
        </w:rPr>
      </w:pPr>
      <w:r w:rsidRPr="00633087">
        <w:rPr>
          <w:sz w:val="24"/>
          <w:szCs w:val="24"/>
        </w:rPr>
        <w:t xml:space="preserve">What do foundational stories teach us about life’s challenges? </w:t>
      </w:r>
    </w:p>
    <w:p w:rsidR="007A103A" w:rsidRPr="00633087" w:rsidRDefault="007A103A" w:rsidP="007A103A">
      <w:pPr>
        <w:pStyle w:val="ListParagraph"/>
        <w:numPr>
          <w:ilvl w:val="0"/>
          <w:numId w:val="12"/>
        </w:numPr>
        <w:shd w:val="clear" w:color="auto" w:fill="FFFFFF"/>
        <w:spacing w:after="300" w:line="240" w:lineRule="auto"/>
        <w:rPr>
          <w:sz w:val="24"/>
          <w:szCs w:val="24"/>
        </w:rPr>
      </w:pPr>
      <w:r w:rsidRPr="00633087">
        <w:rPr>
          <w:sz w:val="24"/>
          <w:szCs w:val="24"/>
        </w:rPr>
        <w:t xml:space="preserve">How do foundational stories equip us for life? </w:t>
      </w:r>
    </w:p>
    <w:p w:rsidR="007A103A" w:rsidRPr="00633087" w:rsidRDefault="007A103A" w:rsidP="007A103A">
      <w:pPr>
        <w:pStyle w:val="ListParagraph"/>
        <w:numPr>
          <w:ilvl w:val="0"/>
          <w:numId w:val="12"/>
        </w:numPr>
        <w:shd w:val="clear" w:color="auto" w:fill="FFFFFF"/>
        <w:spacing w:after="300" w:line="240" w:lineRule="auto"/>
        <w:rPr>
          <w:sz w:val="24"/>
          <w:szCs w:val="24"/>
        </w:rPr>
      </w:pPr>
      <w:r w:rsidRPr="00633087">
        <w:rPr>
          <w:sz w:val="24"/>
          <w:szCs w:val="24"/>
        </w:rPr>
        <w:t xml:space="preserve">What are some of the challenges and struggles that have shaped society? </w:t>
      </w:r>
    </w:p>
    <w:p w:rsidR="007A103A" w:rsidRPr="00633087" w:rsidRDefault="007A103A" w:rsidP="007A103A">
      <w:pPr>
        <w:pStyle w:val="ListParagraph"/>
        <w:numPr>
          <w:ilvl w:val="0"/>
          <w:numId w:val="12"/>
        </w:numPr>
        <w:shd w:val="clear" w:color="auto" w:fill="FFFFFF"/>
        <w:spacing w:after="300" w:line="240" w:lineRule="auto"/>
        <w:rPr>
          <w:sz w:val="24"/>
          <w:szCs w:val="24"/>
        </w:rPr>
      </w:pPr>
      <w:r w:rsidRPr="00633087">
        <w:rPr>
          <w:sz w:val="24"/>
          <w:szCs w:val="24"/>
        </w:rPr>
        <w:t xml:space="preserve">What are the important decisions we will have to make in our lifetime? </w:t>
      </w:r>
    </w:p>
    <w:p w:rsidR="007A103A" w:rsidRPr="007A103A" w:rsidRDefault="007A103A" w:rsidP="007A103A">
      <w:pPr>
        <w:pStyle w:val="ListParagraph"/>
        <w:numPr>
          <w:ilvl w:val="0"/>
          <w:numId w:val="12"/>
        </w:numPr>
        <w:shd w:val="clear" w:color="auto" w:fill="FFFFFF"/>
        <w:spacing w:after="30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</w:pPr>
      <w:r w:rsidRPr="00633087">
        <w:rPr>
          <w:sz w:val="24"/>
          <w:szCs w:val="24"/>
        </w:rPr>
        <w:t>What are the consequences of making informed and uninformed decisions?</w:t>
      </w:r>
    </w:p>
    <w:p w:rsidR="007A103A" w:rsidRDefault="007A103A" w:rsidP="007A103A">
      <w:pPr>
        <w:shd w:val="clear" w:color="auto" w:fill="FFFFFF"/>
        <w:spacing w:after="300" w:line="240" w:lineRule="auto"/>
        <w:rPr>
          <w:rFonts w:eastAsia="Times New Roman" w:cs="Times New Roman"/>
          <w:b/>
          <w:bCs/>
          <w:color w:val="333333"/>
          <w:sz w:val="24"/>
          <w:szCs w:val="24"/>
        </w:rPr>
      </w:pPr>
      <w:r w:rsidRPr="007A103A">
        <w:rPr>
          <w:rFonts w:eastAsia="Times New Roman" w:cs="Times New Roman"/>
          <w:b/>
          <w:bCs/>
          <w:color w:val="333333"/>
          <w:sz w:val="24"/>
          <w:szCs w:val="24"/>
        </w:rPr>
        <w:t xml:space="preserve">Outcome: CR A10.1 </w:t>
      </w:r>
    </w:p>
    <w:p w:rsidR="007A103A" w:rsidRDefault="007A103A" w:rsidP="007A103A">
      <w:pPr>
        <w:shd w:val="clear" w:color="auto" w:fill="FFFFFF"/>
        <w:spacing w:after="30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</w:pPr>
      <w:r w:rsidRPr="007A103A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</w:rPr>
        <w:t>Comprehend and respond to a variety of visual, oral, print, and multimedia texts that address:</w:t>
      </w:r>
      <w:r w:rsidRPr="007A103A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A103A" w:rsidRPr="007A103A" w:rsidRDefault="007A103A" w:rsidP="007A103A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</w:pPr>
      <w:r w:rsidRPr="007A103A">
        <w:rPr>
          <w:rFonts w:eastAsia="Times New Roman" w:cs="Times New Roman"/>
          <w:b/>
          <w:bCs/>
          <w:color w:val="333333"/>
          <w:sz w:val="24"/>
          <w:szCs w:val="24"/>
        </w:rPr>
        <w:t>id</w:t>
      </w:r>
      <w:r w:rsidRPr="007A103A">
        <w:rPr>
          <w:rFonts w:eastAsia="Times New Roman" w:cs="Times New Roman"/>
          <w:b/>
          <w:color w:val="333333"/>
          <w:sz w:val="24"/>
          <w:szCs w:val="24"/>
        </w:rPr>
        <w:t>entity (e.g., Foundational Stories);</w:t>
      </w:r>
    </w:p>
    <w:p w:rsidR="007A103A" w:rsidRPr="007A103A" w:rsidRDefault="007A103A" w:rsidP="007A103A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</w:pPr>
      <w:r w:rsidRPr="007A103A">
        <w:rPr>
          <w:rFonts w:eastAsia="Times New Roman" w:cs="Times New Roman"/>
          <w:b/>
          <w:color w:val="333333"/>
          <w:sz w:val="24"/>
          <w:szCs w:val="24"/>
        </w:rPr>
        <w:t>social responsibility (e.g., Destiny and Challenges of Life); and</w:t>
      </w:r>
    </w:p>
    <w:p w:rsidR="007A103A" w:rsidRPr="007A103A" w:rsidRDefault="007A103A" w:rsidP="007A103A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</w:pPr>
      <w:proofErr w:type="gramStart"/>
      <w:r w:rsidRPr="007A103A">
        <w:rPr>
          <w:rFonts w:eastAsia="Times New Roman" w:cs="Times New Roman"/>
          <w:b/>
          <w:color w:val="333333"/>
          <w:sz w:val="24"/>
          <w:szCs w:val="24"/>
        </w:rPr>
        <w:t>social</w:t>
      </w:r>
      <w:proofErr w:type="gramEnd"/>
      <w:r w:rsidRPr="007A103A">
        <w:rPr>
          <w:rFonts w:eastAsia="Times New Roman" w:cs="Times New Roman"/>
          <w:b/>
          <w:color w:val="333333"/>
          <w:sz w:val="24"/>
          <w:szCs w:val="24"/>
        </w:rPr>
        <w:t xml:space="preserve"> action (agency) (e.g., Human Existence).  </w:t>
      </w:r>
      <w:r w:rsidRPr="007A103A">
        <w:rPr>
          <w:rFonts w:eastAsia="Times New Roman" w:cs="Times New Roman"/>
          <w:b/>
          <w:color w:val="FF0000"/>
          <w:sz w:val="24"/>
          <w:szCs w:val="24"/>
        </w:rPr>
        <w:t xml:space="preserve"> </w:t>
      </w:r>
    </w:p>
    <w:p w:rsidR="007A103A" w:rsidRPr="00633087" w:rsidRDefault="007A103A" w:rsidP="007A103A">
      <w:pPr>
        <w:numPr>
          <w:ilvl w:val="0"/>
          <w:numId w:val="2"/>
        </w:numPr>
        <w:shd w:val="clear" w:color="auto" w:fill="FFFFFF"/>
        <w:spacing w:after="180" w:line="240" w:lineRule="auto"/>
        <w:rPr>
          <w:rFonts w:eastAsia="Times New Roman" w:cs="Times New Roman"/>
          <w:color w:val="333333"/>
          <w:sz w:val="24"/>
          <w:szCs w:val="24"/>
        </w:rPr>
      </w:pPr>
      <w:r w:rsidRPr="00633087">
        <w:rPr>
          <w:rFonts w:eastAsia="Times New Roman" w:cs="Times New Roman"/>
          <w:color w:val="333333"/>
          <w:sz w:val="24"/>
          <w:szCs w:val="24"/>
        </w:rPr>
        <w:t>View, listen to, read, and respond to First Nations and Métis resources and other texts that reflect diverse personal identities, worldviews, and backgrounds (e.g., appearance, culture, socio-economic status, ability, age, gender, language, social structures, and decision making).</w:t>
      </w:r>
    </w:p>
    <w:p w:rsidR="007A103A" w:rsidRPr="00633087" w:rsidRDefault="007A103A" w:rsidP="007A103A">
      <w:pPr>
        <w:numPr>
          <w:ilvl w:val="0"/>
          <w:numId w:val="3"/>
        </w:numPr>
        <w:shd w:val="clear" w:color="auto" w:fill="FFFFFF"/>
        <w:spacing w:after="180" w:line="240" w:lineRule="auto"/>
        <w:rPr>
          <w:rFonts w:eastAsia="Times New Roman" w:cs="Times New Roman"/>
          <w:color w:val="333333"/>
          <w:sz w:val="24"/>
          <w:szCs w:val="24"/>
        </w:rPr>
      </w:pPr>
      <w:r w:rsidRPr="00633087">
        <w:rPr>
          <w:rFonts w:eastAsia="Times New Roman" w:cs="Times New Roman"/>
          <w:color w:val="333333"/>
          <w:sz w:val="24"/>
          <w:szCs w:val="24"/>
        </w:rPr>
        <w:t>Identify connections between self, texts, and culture.</w:t>
      </w:r>
    </w:p>
    <w:p w:rsidR="007A103A" w:rsidRPr="00633087" w:rsidRDefault="007A103A" w:rsidP="007A103A">
      <w:pPr>
        <w:numPr>
          <w:ilvl w:val="0"/>
          <w:numId w:val="4"/>
        </w:numPr>
        <w:shd w:val="clear" w:color="auto" w:fill="FFFFFF"/>
        <w:spacing w:after="180" w:line="240" w:lineRule="auto"/>
        <w:rPr>
          <w:rFonts w:eastAsia="Times New Roman" w:cs="Times New Roman"/>
          <w:color w:val="333333"/>
          <w:sz w:val="24"/>
          <w:szCs w:val="24"/>
        </w:rPr>
      </w:pPr>
      <w:r w:rsidRPr="00633087">
        <w:rPr>
          <w:rFonts w:eastAsia="Times New Roman" w:cs="Times New Roman"/>
          <w:color w:val="333333"/>
          <w:sz w:val="24"/>
          <w:szCs w:val="24"/>
        </w:rPr>
        <w:t>Develop understanding and interpretations of a variety of texts by drawing upon personal experiences and prior knowledge of texts and language.</w:t>
      </w:r>
    </w:p>
    <w:p w:rsidR="007A103A" w:rsidRPr="00633087" w:rsidRDefault="007A103A" w:rsidP="007A103A">
      <w:pPr>
        <w:numPr>
          <w:ilvl w:val="0"/>
          <w:numId w:val="5"/>
        </w:numPr>
        <w:shd w:val="clear" w:color="auto" w:fill="FFFFFF"/>
        <w:spacing w:after="180" w:line="240" w:lineRule="auto"/>
        <w:rPr>
          <w:rFonts w:eastAsia="Times New Roman" w:cs="Times New Roman"/>
          <w:color w:val="333333"/>
          <w:sz w:val="24"/>
          <w:szCs w:val="24"/>
        </w:rPr>
      </w:pPr>
      <w:r w:rsidRPr="00633087">
        <w:rPr>
          <w:rFonts w:eastAsia="Times New Roman" w:cs="Times New Roman"/>
          <w:color w:val="333333"/>
          <w:sz w:val="24"/>
          <w:szCs w:val="24"/>
        </w:rPr>
        <w:t>Comprehend key ideas and supporting details (both explicit and implicit), and determine their literal and implied meaning.</w:t>
      </w:r>
    </w:p>
    <w:p w:rsidR="007A103A" w:rsidRPr="00633087" w:rsidRDefault="007A103A" w:rsidP="007A103A">
      <w:pPr>
        <w:numPr>
          <w:ilvl w:val="0"/>
          <w:numId w:val="6"/>
        </w:numPr>
        <w:shd w:val="clear" w:color="auto" w:fill="FFFFFF"/>
        <w:spacing w:after="180" w:line="240" w:lineRule="auto"/>
        <w:rPr>
          <w:rFonts w:eastAsia="Times New Roman" w:cs="Times New Roman"/>
          <w:color w:val="333333"/>
          <w:sz w:val="24"/>
          <w:szCs w:val="24"/>
        </w:rPr>
      </w:pPr>
      <w:r w:rsidRPr="00633087">
        <w:rPr>
          <w:rFonts w:eastAsia="Times New Roman" w:cs="Times New Roman"/>
          <w:color w:val="333333"/>
          <w:sz w:val="24"/>
          <w:szCs w:val="24"/>
        </w:rPr>
        <w:t>Identify and evaluate effectiveness of text organization and elements.</w:t>
      </w:r>
    </w:p>
    <w:p w:rsidR="007A103A" w:rsidRDefault="007A103A" w:rsidP="007A103A">
      <w:pPr>
        <w:shd w:val="clear" w:color="auto" w:fill="FFFFFF"/>
        <w:spacing w:after="180" w:line="240" w:lineRule="auto"/>
        <w:ind w:left="720"/>
        <w:rPr>
          <w:rFonts w:eastAsia="Times New Roman" w:cs="Times New Roman"/>
          <w:color w:val="333333"/>
          <w:sz w:val="24"/>
          <w:szCs w:val="24"/>
        </w:rPr>
      </w:pPr>
    </w:p>
    <w:p w:rsidR="007A103A" w:rsidRPr="0047484E" w:rsidRDefault="007A103A" w:rsidP="007A103A">
      <w:pPr>
        <w:shd w:val="clear" w:color="auto" w:fill="FFFFFF"/>
        <w:spacing w:after="180" w:line="240" w:lineRule="auto"/>
        <w:ind w:left="720"/>
        <w:rPr>
          <w:rFonts w:eastAsia="Times New Roman" w:cs="Times New Roman"/>
          <w:color w:val="333333"/>
          <w:sz w:val="24"/>
          <w:szCs w:val="24"/>
        </w:rPr>
      </w:pPr>
    </w:p>
    <w:p w:rsidR="007A103A" w:rsidRDefault="007A103A" w:rsidP="007A103A">
      <w:pPr>
        <w:shd w:val="clear" w:color="auto" w:fill="FFFFFF"/>
        <w:spacing w:after="180" w:line="240" w:lineRule="auto"/>
        <w:ind w:left="720"/>
        <w:rPr>
          <w:rFonts w:eastAsia="Times New Roman" w:cs="Times New Roman"/>
          <w:color w:val="333333"/>
          <w:sz w:val="24"/>
          <w:szCs w:val="24"/>
        </w:rPr>
      </w:pPr>
    </w:p>
    <w:p w:rsidR="007A103A" w:rsidRDefault="007A103A" w:rsidP="007A103A">
      <w:pPr>
        <w:pStyle w:val="NoSpacing"/>
      </w:pPr>
    </w:p>
    <w:p w:rsidR="007A103A" w:rsidRPr="0047484E" w:rsidRDefault="007A103A" w:rsidP="007A103A">
      <w:pPr>
        <w:shd w:val="clear" w:color="auto" w:fill="FFFFFF"/>
        <w:spacing w:after="180" w:line="240" w:lineRule="auto"/>
        <w:ind w:left="720"/>
        <w:rPr>
          <w:rFonts w:eastAsia="Times New Roman" w:cs="Times New Roman"/>
          <w:color w:val="333333"/>
          <w:sz w:val="24"/>
          <w:szCs w:val="24"/>
        </w:rPr>
      </w:pPr>
    </w:p>
    <w:p w:rsidR="007A103A" w:rsidRPr="00633087" w:rsidRDefault="007A103A" w:rsidP="007A103A">
      <w:pPr>
        <w:numPr>
          <w:ilvl w:val="0"/>
          <w:numId w:val="7"/>
        </w:numPr>
        <w:shd w:val="clear" w:color="auto" w:fill="FFFFFF"/>
        <w:spacing w:after="180" w:line="240" w:lineRule="auto"/>
        <w:rPr>
          <w:rFonts w:eastAsia="Times New Roman" w:cs="Times New Roman"/>
          <w:color w:val="333333"/>
          <w:sz w:val="24"/>
          <w:szCs w:val="24"/>
        </w:rPr>
      </w:pPr>
      <w:r w:rsidRPr="00633087">
        <w:rPr>
          <w:rFonts w:eastAsia="Times New Roman" w:cs="Times New Roman"/>
          <w:color w:val="333333"/>
          <w:sz w:val="24"/>
          <w:szCs w:val="24"/>
        </w:rPr>
        <w:t>Respond thoughtfully and critically to text providing support from text to justify response.</w:t>
      </w:r>
    </w:p>
    <w:p w:rsidR="007A103A" w:rsidRPr="00633087" w:rsidRDefault="007A103A" w:rsidP="007A103A">
      <w:pPr>
        <w:numPr>
          <w:ilvl w:val="0"/>
          <w:numId w:val="8"/>
        </w:numPr>
        <w:shd w:val="clear" w:color="auto" w:fill="FFFFFF"/>
        <w:spacing w:after="180" w:line="240" w:lineRule="auto"/>
        <w:rPr>
          <w:rFonts w:eastAsia="Times New Roman" w:cs="Times New Roman"/>
          <w:color w:val="333333"/>
          <w:sz w:val="24"/>
          <w:szCs w:val="24"/>
        </w:rPr>
      </w:pPr>
      <w:r w:rsidRPr="00633087">
        <w:rPr>
          <w:rFonts w:eastAsia="Times New Roman" w:cs="Times New Roman"/>
          <w:color w:val="333333"/>
          <w:sz w:val="24"/>
          <w:szCs w:val="24"/>
        </w:rPr>
        <w:t>Generate significant and thought-provoking questions about what is viewed, listened to, and read.</w:t>
      </w:r>
    </w:p>
    <w:p w:rsidR="007A103A" w:rsidRPr="00633087" w:rsidRDefault="007A103A" w:rsidP="007A103A">
      <w:pPr>
        <w:numPr>
          <w:ilvl w:val="0"/>
          <w:numId w:val="9"/>
        </w:numPr>
        <w:shd w:val="clear" w:color="auto" w:fill="FFFFFF"/>
        <w:spacing w:after="180" w:line="240" w:lineRule="auto"/>
        <w:rPr>
          <w:rFonts w:eastAsia="Times New Roman" w:cs="Times New Roman"/>
          <w:color w:val="333333"/>
          <w:sz w:val="24"/>
          <w:szCs w:val="24"/>
        </w:rPr>
      </w:pPr>
      <w:r w:rsidRPr="00633087">
        <w:rPr>
          <w:rFonts w:eastAsia="Times New Roman" w:cs="Times New Roman"/>
          <w:color w:val="333333"/>
          <w:sz w:val="24"/>
          <w:szCs w:val="24"/>
        </w:rPr>
        <w:t>Respond personally and critically to individuals, events, and ideas presented in a variety of First Nations, Métis, and other Canadian and international texts.</w:t>
      </w:r>
    </w:p>
    <w:p w:rsidR="007A103A" w:rsidRPr="00633087" w:rsidRDefault="007A103A" w:rsidP="007A103A">
      <w:pPr>
        <w:numPr>
          <w:ilvl w:val="0"/>
          <w:numId w:val="10"/>
        </w:numPr>
        <w:shd w:val="clear" w:color="auto" w:fill="FFFFFF"/>
        <w:spacing w:after="180" w:line="240" w:lineRule="auto"/>
        <w:rPr>
          <w:rFonts w:eastAsia="Times New Roman" w:cs="Times New Roman"/>
          <w:color w:val="333333"/>
          <w:sz w:val="24"/>
          <w:szCs w:val="24"/>
        </w:rPr>
      </w:pPr>
      <w:r w:rsidRPr="00633087">
        <w:rPr>
          <w:rFonts w:eastAsia="Times New Roman" w:cs="Times New Roman"/>
          <w:color w:val="333333"/>
          <w:sz w:val="24"/>
          <w:szCs w:val="24"/>
        </w:rPr>
        <w:t>Generate relevant questions about texts on issues related to identity, social responsibility, and social action (agency).</w:t>
      </w:r>
    </w:p>
    <w:p w:rsidR="007A103A" w:rsidRPr="00633087" w:rsidRDefault="007A103A" w:rsidP="007A103A">
      <w:pPr>
        <w:numPr>
          <w:ilvl w:val="0"/>
          <w:numId w:val="11"/>
        </w:numPr>
        <w:shd w:val="clear" w:color="auto" w:fill="FFFFFF"/>
        <w:spacing w:after="180" w:line="240" w:lineRule="auto"/>
        <w:rPr>
          <w:rFonts w:eastAsia="Times New Roman" w:cs="Times New Roman"/>
          <w:color w:val="333333"/>
          <w:sz w:val="24"/>
          <w:szCs w:val="24"/>
        </w:rPr>
      </w:pPr>
      <w:r w:rsidRPr="00633087">
        <w:rPr>
          <w:rFonts w:eastAsia="Times New Roman" w:cs="Times New Roman"/>
          <w:color w:val="333333"/>
          <w:sz w:val="24"/>
          <w:szCs w:val="24"/>
        </w:rPr>
        <w:t xml:space="preserve">Discuss ways in which texts convey, challenge, or support and affirm individual and community values and </w:t>
      </w:r>
      <w:proofErr w:type="spellStart"/>
      <w:r w:rsidRPr="00633087">
        <w:rPr>
          <w:rFonts w:eastAsia="Times New Roman" w:cs="Times New Roman"/>
          <w:color w:val="333333"/>
          <w:sz w:val="24"/>
          <w:szCs w:val="24"/>
        </w:rPr>
        <w:t>behaviours</w:t>
      </w:r>
      <w:proofErr w:type="spellEnd"/>
      <w:r w:rsidRPr="00633087">
        <w:rPr>
          <w:rFonts w:eastAsia="Times New Roman" w:cs="Times New Roman"/>
          <w:color w:val="333333"/>
          <w:sz w:val="24"/>
          <w:szCs w:val="24"/>
        </w:rPr>
        <w:t>.</w:t>
      </w:r>
    </w:p>
    <w:p w:rsidR="007A103A" w:rsidRDefault="007A103A" w:rsidP="007A103A">
      <w:pPr>
        <w:rPr>
          <w:sz w:val="24"/>
          <w:szCs w:val="24"/>
        </w:rPr>
      </w:pPr>
      <w:r w:rsidRPr="007A103A">
        <w:rPr>
          <w:b/>
          <w:sz w:val="24"/>
          <w:szCs w:val="24"/>
        </w:rPr>
        <w:t>Before Going to Brightwater</w:t>
      </w:r>
      <w:r>
        <w:rPr>
          <w:sz w:val="24"/>
          <w:szCs w:val="24"/>
        </w:rPr>
        <w:t xml:space="preserve"> </w:t>
      </w:r>
    </w:p>
    <w:p w:rsidR="007A103A" w:rsidRDefault="007A103A" w:rsidP="007A103A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Pr="00633087">
        <w:rPr>
          <w:sz w:val="24"/>
          <w:szCs w:val="24"/>
        </w:rPr>
        <w:t xml:space="preserve">ead traditional and contemporary non-fiction and fiction </w:t>
      </w:r>
      <w:r w:rsidR="00CA2DFC">
        <w:rPr>
          <w:sz w:val="24"/>
          <w:szCs w:val="24"/>
        </w:rPr>
        <w:t>with themes related to</w:t>
      </w:r>
      <w:r w:rsidRPr="00633087">
        <w:rPr>
          <w:sz w:val="24"/>
          <w:szCs w:val="24"/>
        </w:rPr>
        <w:t xml:space="preserve"> environmentalism and place. </w:t>
      </w:r>
      <w:r>
        <w:rPr>
          <w:sz w:val="24"/>
          <w:szCs w:val="24"/>
        </w:rPr>
        <w:t xml:space="preserve"> </w:t>
      </w:r>
      <w:r w:rsidRPr="00633087">
        <w:rPr>
          <w:sz w:val="24"/>
          <w:szCs w:val="24"/>
        </w:rPr>
        <w:t>Co-construct criteria for finding cl</w:t>
      </w:r>
      <w:r w:rsidR="00CA2DFC">
        <w:rPr>
          <w:sz w:val="24"/>
          <w:szCs w:val="24"/>
        </w:rPr>
        <w:t>ues about identit</w:t>
      </w:r>
      <w:r w:rsidRPr="00633087">
        <w:rPr>
          <w:sz w:val="24"/>
          <w:szCs w:val="24"/>
        </w:rPr>
        <w:t>y, communities, and values in text</w:t>
      </w:r>
      <w:r w:rsidR="00CA2DFC">
        <w:rPr>
          <w:sz w:val="24"/>
          <w:szCs w:val="24"/>
        </w:rPr>
        <w:t xml:space="preserve"> that you read.  If possible, read traditional stories from local Indigenous Nations like </w:t>
      </w:r>
      <w:proofErr w:type="spellStart"/>
      <w:r w:rsidR="00CA2DFC" w:rsidRPr="00CA2DFC">
        <w:rPr>
          <w:i/>
          <w:sz w:val="24"/>
          <w:szCs w:val="24"/>
        </w:rPr>
        <w:t>Kookam</w:t>
      </w:r>
      <w:proofErr w:type="spellEnd"/>
      <w:r w:rsidR="00CA2DFC" w:rsidRPr="00CA2DFC">
        <w:rPr>
          <w:i/>
          <w:sz w:val="24"/>
          <w:szCs w:val="24"/>
        </w:rPr>
        <w:t xml:space="preserve"> is my Teacher</w:t>
      </w:r>
      <w:r w:rsidR="00CA2DFC">
        <w:rPr>
          <w:sz w:val="24"/>
          <w:szCs w:val="24"/>
        </w:rPr>
        <w:t xml:space="preserve"> or oral narratives</w:t>
      </w:r>
      <w:r w:rsidR="0051116B">
        <w:rPr>
          <w:sz w:val="24"/>
          <w:szCs w:val="24"/>
        </w:rPr>
        <w:t xml:space="preserve">.  </w:t>
      </w:r>
    </w:p>
    <w:p w:rsidR="0051116B" w:rsidRDefault="0051116B" w:rsidP="007A103A">
      <w:pPr>
        <w:rPr>
          <w:sz w:val="24"/>
          <w:szCs w:val="24"/>
        </w:rPr>
      </w:pPr>
    </w:p>
    <w:p w:rsidR="0051116B" w:rsidRPr="0051116B" w:rsidRDefault="0051116B" w:rsidP="007A103A">
      <w:pPr>
        <w:rPr>
          <w:b/>
          <w:sz w:val="24"/>
          <w:szCs w:val="24"/>
        </w:rPr>
      </w:pPr>
      <w:r w:rsidRPr="0051116B">
        <w:rPr>
          <w:b/>
          <w:sz w:val="24"/>
          <w:szCs w:val="24"/>
        </w:rPr>
        <w:t>During Your Brightwater Visit</w:t>
      </w:r>
    </w:p>
    <w:p w:rsidR="007A103A" w:rsidRDefault="0051116B" w:rsidP="007A103A">
      <w:pPr>
        <w:rPr>
          <w:sz w:val="24"/>
          <w:szCs w:val="24"/>
        </w:rPr>
      </w:pPr>
      <w:r>
        <w:rPr>
          <w:sz w:val="24"/>
          <w:szCs w:val="24"/>
        </w:rPr>
        <w:t>At Br</w:t>
      </w:r>
      <w:r w:rsidR="0078493A">
        <w:rPr>
          <w:sz w:val="24"/>
          <w:szCs w:val="24"/>
        </w:rPr>
        <w:t>ightwater, your students might have an opportunity to</w:t>
      </w:r>
      <w:r w:rsidR="007A103A" w:rsidRPr="00633087">
        <w:rPr>
          <w:sz w:val="24"/>
          <w:szCs w:val="24"/>
        </w:rPr>
        <w:t xml:space="preserve"> listen to a </w:t>
      </w:r>
      <w:r w:rsidR="0078493A">
        <w:rPr>
          <w:sz w:val="24"/>
          <w:szCs w:val="24"/>
        </w:rPr>
        <w:t>traditional story or Traditional Knowledge Keeper share information about Indigenous</w:t>
      </w:r>
      <w:r w:rsidR="007A103A" w:rsidRPr="00633087">
        <w:rPr>
          <w:sz w:val="24"/>
          <w:szCs w:val="24"/>
        </w:rPr>
        <w:t xml:space="preserve"> land use or caring for </w:t>
      </w:r>
      <w:r>
        <w:rPr>
          <w:sz w:val="24"/>
          <w:szCs w:val="24"/>
        </w:rPr>
        <w:t>Mother Earth.  They can collectively g</w:t>
      </w:r>
      <w:r w:rsidR="007A103A" w:rsidRPr="00633087">
        <w:rPr>
          <w:sz w:val="24"/>
          <w:szCs w:val="24"/>
        </w:rPr>
        <w:t xml:space="preserve">enerate questions related to the identity, social responsibility, and social agency of </w:t>
      </w:r>
      <w:r>
        <w:rPr>
          <w:sz w:val="24"/>
          <w:szCs w:val="24"/>
        </w:rPr>
        <w:t>the people whose story it is.  As the teacher, you’ll want to describe</w:t>
      </w:r>
      <w:r w:rsidR="007A103A" w:rsidRPr="00633087">
        <w:rPr>
          <w:sz w:val="24"/>
          <w:szCs w:val="24"/>
        </w:rPr>
        <w:t xml:space="preserve"> how the text conveys the values of that c</w:t>
      </w:r>
      <w:r>
        <w:rPr>
          <w:sz w:val="24"/>
          <w:szCs w:val="24"/>
        </w:rPr>
        <w:t>ommunity relative to the land. The Traditional Knowledge Keeper can m</w:t>
      </w:r>
      <w:r w:rsidR="007A103A" w:rsidRPr="00633087">
        <w:rPr>
          <w:sz w:val="24"/>
          <w:szCs w:val="24"/>
        </w:rPr>
        <w:t>ake explicit connects between local land and personal identity and beliefs.</w:t>
      </w:r>
    </w:p>
    <w:p w:rsidR="0051116B" w:rsidRPr="00633087" w:rsidRDefault="0078493A" w:rsidP="007A103A">
      <w:pPr>
        <w:rPr>
          <w:sz w:val="24"/>
          <w:szCs w:val="24"/>
        </w:rPr>
      </w:pPr>
      <w:r>
        <w:rPr>
          <w:sz w:val="24"/>
          <w:szCs w:val="24"/>
        </w:rPr>
        <w:t>In addition</w:t>
      </w:r>
      <w:r w:rsidR="0051116B">
        <w:rPr>
          <w:sz w:val="24"/>
          <w:szCs w:val="24"/>
        </w:rPr>
        <w:t>, your s</w:t>
      </w:r>
      <w:r>
        <w:rPr>
          <w:sz w:val="24"/>
          <w:szCs w:val="24"/>
        </w:rPr>
        <w:t>tudents could</w:t>
      </w:r>
      <w:bookmarkStart w:id="0" w:name="_GoBack"/>
      <w:bookmarkEnd w:id="0"/>
      <w:r w:rsidR="0051116B">
        <w:rPr>
          <w:sz w:val="24"/>
          <w:szCs w:val="24"/>
        </w:rPr>
        <w:t xml:space="preserve"> </w:t>
      </w:r>
      <w:r>
        <w:rPr>
          <w:sz w:val="24"/>
          <w:szCs w:val="24"/>
        </w:rPr>
        <w:t>explore the land with guides that</w:t>
      </w:r>
      <w:r w:rsidR="0051116B">
        <w:rPr>
          <w:sz w:val="24"/>
          <w:szCs w:val="24"/>
        </w:rPr>
        <w:t xml:space="preserve"> connect the landscape to local traditions and culture. </w:t>
      </w:r>
    </w:p>
    <w:p w:rsidR="000C6E1B" w:rsidRDefault="000C6E1B" w:rsidP="007A103A">
      <w:pPr>
        <w:rPr>
          <w:sz w:val="24"/>
          <w:szCs w:val="24"/>
        </w:rPr>
      </w:pPr>
    </w:p>
    <w:p w:rsidR="000C6E1B" w:rsidRPr="000C6E1B" w:rsidRDefault="007A103A" w:rsidP="007A103A">
      <w:pPr>
        <w:rPr>
          <w:b/>
          <w:sz w:val="24"/>
          <w:szCs w:val="24"/>
        </w:rPr>
      </w:pPr>
      <w:r w:rsidRPr="000C6E1B">
        <w:rPr>
          <w:b/>
          <w:sz w:val="24"/>
          <w:szCs w:val="24"/>
        </w:rPr>
        <w:t>A</w:t>
      </w:r>
      <w:r w:rsidR="000C6E1B" w:rsidRPr="000C6E1B">
        <w:rPr>
          <w:b/>
          <w:sz w:val="24"/>
          <w:szCs w:val="24"/>
        </w:rPr>
        <w:t>fter Your Visit</w:t>
      </w:r>
    </w:p>
    <w:p w:rsidR="000C6E1B" w:rsidRDefault="007A103A" w:rsidP="000C6E1B">
      <w:pPr>
        <w:shd w:val="clear" w:color="auto" w:fill="FFFFFF"/>
        <w:spacing w:after="180" w:line="240" w:lineRule="auto"/>
        <w:rPr>
          <w:rFonts w:eastAsia="Times New Roman" w:cs="Times New Roman"/>
          <w:color w:val="333333"/>
          <w:sz w:val="24"/>
          <w:szCs w:val="24"/>
        </w:rPr>
      </w:pPr>
      <w:r>
        <w:rPr>
          <w:sz w:val="24"/>
          <w:szCs w:val="24"/>
        </w:rPr>
        <w:t xml:space="preserve">Read contemporary events </w:t>
      </w:r>
      <w:r w:rsidRPr="00633087">
        <w:rPr>
          <w:sz w:val="24"/>
          <w:szCs w:val="24"/>
        </w:rPr>
        <w:t xml:space="preserve">re </w:t>
      </w:r>
      <w:r w:rsidR="000C6E1B">
        <w:rPr>
          <w:sz w:val="24"/>
          <w:szCs w:val="24"/>
        </w:rPr>
        <w:t>First Nations and Métis connected to the land in various news sites. Protests about environmental issues and treaty rights are excellent examples on non-fiction your class might read to “</w:t>
      </w:r>
      <w:r w:rsidR="000C6E1B" w:rsidRPr="00633087">
        <w:rPr>
          <w:rFonts w:eastAsia="Times New Roman" w:cs="Times New Roman"/>
          <w:color w:val="333333"/>
          <w:sz w:val="24"/>
          <w:szCs w:val="24"/>
        </w:rPr>
        <w:t>Respond personally and critically to individuals, events, and ideas presented in a variety of First Nations, Métis, and other Canadian and international texts.</w:t>
      </w:r>
      <w:r w:rsidR="000C6E1B">
        <w:rPr>
          <w:rFonts w:eastAsia="Times New Roman" w:cs="Times New Roman"/>
          <w:color w:val="333333"/>
          <w:sz w:val="24"/>
          <w:szCs w:val="24"/>
        </w:rPr>
        <w:t>”</w:t>
      </w:r>
    </w:p>
    <w:p w:rsidR="00303EF4" w:rsidRDefault="00303EF4" w:rsidP="000C6E1B">
      <w:pPr>
        <w:shd w:val="clear" w:color="auto" w:fill="FFFFFF"/>
        <w:spacing w:after="180" w:line="240" w:lineRule="auto"/>
        <w:rPr>
          <w:rFonts w:eastAsia="Times New Roman" w:cs="Times New Roman"/>
          <w:color w:val="333333"/>
          <w:sz w:val="24"/>
          <w:szCs w:val="24"/>
        </w:rPr>
      </w:pPr>
    </w:p>
    <w:p w:rsidR="000C6E1B" w:rsidRPr="00303EF4" w:rsidRDefault="000C6E1B" w:rsidP="000C6E1B">
      <w:pPr>
        <w:shd w:val="clear" w:color="auto" w:fill="FFFFFF"/>
        <w:spacing w:after="180" w:line="240" w:lineRule="auto"/>
        <w:rPr>
          <w:rFonts w:eastAsia="Times New Roman" w:cs="Times New Roman"/>
          <w:b/>
          <w:color w:val="333333"/>
          <w:sz w:val="24"/>
          <w:szCs w:val="24"/>
        </w:rPr>
      </w:pPr>
      <w:r w:rsidRPr="00303EF4">
        <w:rPr>
          <w:rFonts w:eastAsia="Times New Roman" w:cs="Times New Roman"/>
          <w:b/>
          <w:color w:val="333333"/>
          <w:sz w:val="24"/>
          <w:szCs w:val="24"/>
        </w:rPr>
        <w:lastRenderedPageBreak/>
        <w:t>Good sources include:</w:t>
      </w:r>
    </w:p>
    <w:p w:rsidR="000C6E1B" w:rsidRDefault="000C6E1B" w:rsidP="00303EF4">
      <w:pPr>
        <w:pStyle w:val="ListParagraph"/>
        <w:numPr>
          <w:ilvl w:val="0"/>
          <w:numId w:val="15"/>
        </w:numPr>
        <w:shd w:val="clear" w:color="auto" w:fill="FFFFFF"/>
        <w:spacing w:after="180" w:line="240" w:lineRule="auto"/>
        <w:rPr>
          <w:rFonts w:eastAsia="Times New Roman" w:cs="Times New Roman"/>
          <w:color w:val="333333"/>
          <w:sz w:val="24"/>
          <w:szCs w:val="24"/>
        </w:rPr>
      </w:pPr>
      <w:r w:rsidRPr="00303EF4">
        <w:rPr>
          <w:rFonts w:eastAsia="Times New Roman" w:cs="Times New Roman"/>
          <w:color w:val="333333"/>
          <w:sz w:val="24"/>
          <w:szCs w:val="24"/>
        </w:rPr>
        <w:t xml:space="preserve">CBC Archives </w:t>
      </w:r>
      <w:hyperlink r:id="rId5" w:history="1">
        <w:r w:rsidRPr="00303EF4">
          <w:rPr>
            <w:rStyle w:val="Hyperlink"/>
            <w:rFonts w:eastAsia="Times New Roman" w:cs="Times New Roman"/>
            <w:sz w:val="24"/>
            <w:szCs w:val="24"/>
          </w:rPr>
          <w:t>http://www.cbc.ca/archives/teachers/</w:t>
        </w:r>
      </w:hyperlink>
      <w:r w:rsidRPr="00303EF4">
        <w:rPr>
          <w:rFonts w:eastAsia="Times New Roman" w:cs="Times New Roman"/>
          <w:color w:val="333333"/>
          <w:sz w:val="24"/>
          <w:szCs w:val="24"/>
        </w:rPr>
        <w:t xml:space="preserve"> </w:t>
      </w:r>
    </w:p>
    <w:p w:rsidR="00303EF4" w:rsidRDefault="00303EF4" w:rsidP="00303EF4">
      <w:pPr>
        <w:pStyle w:val="ListParagraph"/>
        <w:numPr>
          <w:ilvl w:val="0"/>
          <w:numId w:val="15"/>
        </w:numPr>
        <w:shd w:val="clear" w:color="auto" w:fill="FFFFFF"/>
        <w:spacing w:after="180" w:line="240" w:lineRule="auto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 xml:space="preserve">Current Indigenous news stories </w:t>
      </w:r>
      <w:hyperlink r:id="rId6" w:history="1">
        <w:r w:rsidRPr="00A8039C">
          <w:rPr>
            <w:rStyle w:val="Hyperlink"/>
            <w:rFonts w:eastAsia="Times New Roman" w:cs="Times New Roman"/>
            <w:sz w:val="24"/>
            <w:szCs w:val="24"/>
          </w:rPr>
          <w:t>http://www.cbc.ca/news/indigenous</w:t>
        </w:r>
      </w:hyperlink>
      <w:r>
        <w:rPr>
          <w:rFonts w:eastAsia="Times New Roman" w:cs="Times New Roman"/>
          <w:color w:val="333333"/>
          <w:sz w:val="24"/>
          <w:szCs w:val="24"/>
        </w:rPr>
        <w:t xml:space="preserve"> </w:t>
      </w:r>
    </w:p>
    <w:p w:rsidR="00303EF4" w:rsidRPr="00303EF4" w:rsidRDefault="00303EF4" w:rsidP="00303EF4">
      <w:pPr>
        <w:pStyle w:val="ListParagraph"/>
        <w:numPr>
          <w:ilvl w:val="0"/>
          <w:numId w:val="15"/>
        </w:numPr>
        <w:shd w:val="clear" w:color="auto" w:fill="FFFFFF"/>
        <w:spacing w:after="180" w:line="240" w:lineRule="auto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 xml:space="preserve">Collection of online traditional stories </w:t>
      </w:r>
      <w:hyperlink r:id="rId7" w:history="1">
        <w:r w:rsidRPr="00A8039C">
          <w:rPr>
            <w:rStyle w:val="Hyperlink"/>
            <w:rFonts w:eastAsia="Times New Roman" w:cs="Times New Roman"/>
            <w:sz w:val="24"/>
            <w:szCs w:val="24"/>
          </w:rPr>
          <w:t>https://www.collectionscanada.gc.ca/stories/020020-4002-e.html</w:t>
        </w:r>
      </w:hyperlink>
      <w:r>
        <w:rPr>
          <w:rFonts w:eastAsia="Times New Roman" w:cs="Times New Roman"/>
          <w:color w:val="333333"/>
          <w:sz w:val="24"/>
          <w:szCs w:val="24"/>
        </w:rPr>
        <w:t xml:space="preserve"> </w:t>
      </w:r>
    </w:p>
    <w:p w:rsidR="000C6E1B" w:rsidRPr="00633087" w:rsidRDefault="000C6E1B" w:rsidP="000C6E1B">
      <w:pPr>
        <w:shd w:val="clear" w:color="auto" w:fill="FFFFFF"/>
        <w:spacing w:after="180" w:line="240" w:lineRule="auto"/>
        <w:rPr>
          <w:rFonts w:eastAsia="Times New Roman" w:cs="Times New Roman"/>
          <w:color w:val="333333"/>
          <w:sz w:val="24"/>
          <w:szCs w:val="24"/>
        </w:rPr>
      </w:pPr>
    </w:p>
    <w:p w:rsidR="007A103A" w:rsidRPr="00633087" w:rsidRDefault="007A103A" w:rsidP="007A103A">
      <w:pPr>
        <w:rPr>
          <w:sz w:val="24"/>
          <w:szCs w:val="24"/>
        </w:rPr>
      </w:pPr>
    </w:p>
    <w:p w:rsidR="007A103A" w:rsidRDefault="007A103A"/>
    <w:sectPr w:rsidR="007A1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0678C"/>
    <w:multiLevelType w:val="multilevel"/>
    <w:tmpl w:val="5D8C4A32"/>
    <w:lvl w:ilvl="0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CC823D1"/>
    <w:multiLevelType w:val="hybridMultilevel"/>
    <w:tmpl w:val="827E9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B6A33"/>
    <w:multiLevelType w:val="hybridMultilevel"/>
    <w:tmpl w:val="E2683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60906"/>
    <w:multiLevelType w:val="multilevel"/>
    <w:tmpl w:val="AC5A9E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0456D7"/>
    <w:multiLevelType w:val="multilevel"/>
    <w:tmpl w:val="AC5A9E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5017C0"/>
    <w:multiLevelType w:val="hybridMultilevel"/>
    <w:tmpl w:val="BF26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3"/>
    <w:lvlOverride w:ilvl="0">
      <w:startOverride w:val="2"/>
    </w:lvlOverride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3"/>
    <w:lvlOverride w:ilvl="0">
      <w:startOverride w:val="5"/>
    </w:lvlOverride>
  </w:num>
  <w:num w:numId="7">
    <w:abstractNumId w:val="3"/>
    <w:lvlOverride w:ilvl="0">
      <w:startOverride w:val="6"/>
    </w:lvlOverride>
  </w:num>
  <w:num w:numId="8">
    <w:abstractNumId w:val="3"/>
    <w:lvlOverride w:ilvl="0">
      <w:startOverride w:val="7"/>
    </w:lvlOverride>
  </w:num>
  <w:num w:numId="9">
    <w:abstractNumId w:val="3"/>
    <w:lvlOverride w:ilvl="0">
      <w:startOverride w:val="8"/>
    </w:lvlOverride>
  </w:num>
  <w:num w:numId="10">
    <w:abstractNumId w:val="3"/>
    <w:lvlOverride w:ilvl="0">
      <w:startOverride w:val="9"/>
    </w:lvlOverride>
  </w:num>
  <w:num w:numId="11">
    <w:abstractNumId w:val="3"/>
    <w:lvlOverride w:ilvl="0">
      <w:startOverride w:val="10"/>
    </w:lvlOverride>
  </w:num>
  <w:num w:numId="12">
    <w:abstractNumId w:val="1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3A"/>
    <w:rsid w:val="00005DF7"/>
    <w:rsid w:val="00013DD1"/>
    <w:rsid w:val="000834F2"/>
    <w:rsid w:val="000A40DC"/>
    <w:rsid w:val="000C6E1B"/>
    <w:rsid w:val="000F091B"/>
    <w:rsid w:val="001553E9"/>
    <w:rsid w:val="001A3888"/>
    <w:rsid w:val="001A7C36"/>
    <w:rsid w:val="001D1A64"/>
    <w:rsid w:val="001D7179"/>
    <w:rsid w:val="002028E0"/>
    <w:rsid w:val="0020580A"/>
    <w:rsid w:val="002220AC"/>
    <w:rsid w:val="0027265E"/>
    <w:rsid w:val="00286A30"/>
    <w:rsid w:val="00303EF4"/>
    <w:rsid w:val="003D4D05"/>
    <w:rsid w:val="003F2F79"/>
    <w:rsid w:val="004055C3"/>
    <w:rsid w:val="004523B7"/>
    <w:rsid w:val="004774F4"/>
    <w:rsid w:val="0051116B"/>
    <w:rsid w:val="00581DDE"/>
    <w:rsid w:val="005D1767"/>
    <w:rsid w:val="006270AE"/>
    <w:rsid w:val="00660533"/>
    <w:rsid w:val="00682D93"/>
    <w:rsid w:val="00707631"/>
    <w:rsid w:val="0072416A"/>
    <w:rsid w:val="0078493A"/>
    <w:rsid w:val="007A103A"/>
    <w:rsid w:val="008A6393"/>
    <w:rsid w:val="00981E5E"/>
    <w:rsid w:val="00A649C3"/>
    <w:rsid w:val="00AA4F4D"/>
    <w:rsid w:val="00AF22D3"/>
    <w:rsid w:val="00BA1147"/>
    <w:rsid w:val="00BE449E"/>
    <w:rsid w:val="00C5290E"/>
    <w:rsid w:val="00CA2DFC"/>
    <w:rsid w:val="00CA640D"/>
    <w:rsid w:val="00CD72E3"/>
    <w:rsid w:val="00DA55D8"/>
    <w:rsid w:val="00EA6E28"/>
    <w:rsid w:val="00EC1100"/>
    <w:rsid w:val="00FD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6DA1D-90E2-4E1B-953E-2716BE4F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03A"/>
    <w:pPr>
      <w:ind w:left="720"/>
      <w:contextualSpacing/>
    </w:pPr>
  </w:style>
  <w:style w:type="paragraph" w:styleId="NoSpacing">
    <w:name w:val="No Spacing"/>
    <w:uiPriority w:val="1"/>
    <w:qFormat/>
    <w:rsid w:val="007A10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6E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llectionscanada.gc.ca/stories/020020-4002-e.htm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c.ca/news/indigenous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cbc.ca/archives/teachers/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5BEB89B6A4A47BB397B892F756657" ma:contentTypeVersion="1" ma:contentTypeDescription="Create a new document." ma:contentTypeScope="" ma:versionID="a826c76f9cfe3b1d72aeb61eca8ac0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F0825A-8F8F-44B7-9F94-BAEFEC4CEEA9}"/>
</file>

<file path=customXml/itemProps2.xml><?xml version="1.0" encoding="utf-8"?>
<ds:datastoreItem xmlns:ds="http://schemas.openxmlformats.org/officeDocument/2006/customXml" ds:itemID="{637C562F-BD5C-4796-AEEF-ADCE4064A287}"/>
</file>

<file path=customXml/itemProps3.xml><?xml version="1.0" encoding="utf-8"?>
<ds:datastoreItem xmlns:ds="http://schemas.openxmlformats.org/officeDocument/2006/customXml" ds:itemID="{E3BFEC73-DEDF-44FB-9D00-3EEDF566C5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Public Schools</Company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Leora (Wendy)</dc:creator>
  <cp:keywords/>
  <dc:description/>
  <cp:lastModifiedBy>Clark, Teresa</cp:lastModifiedBy>
  <cp:revision>2</cp:revision>
  <dcterms:created xsi:type="dcterms:W3CDTF">2017-03-14T21:21:00Z</dcterms:created>
  <dcterms:modified xsi:type="dcterms:W3CDTF">2017-03-14T21:21:00Z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0x0101005935BEB89B6A4A47BB397B892F756657</vt:lpwstr>
  </property>
</Properties>
</file>